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FC" w:rsidRDefault="00387CFC" w:rsidP="00387CFC">
      <w:pPr>
        <w:pStyle w:val="ConsPlusNormal"/>
        <w:jc w:val="right"/>
        <w:outlineLvl w:val="0"/>
      </w:pPr>
      <w:bookmarkStart w:id="0" w:name="_GoBack"/>
      <w:bookmarkEnd w:id="0"/>
      <w:r>
        <w:t>Приложение 15</w:t>
      </w:r>
    </w:p>
    <w:p w:rsidR="00387CFC" w:rsidRDefault="00387CFC" w:rsidP="00387CFC">
      <w:pPr>
        <w:pStyle w:val="ConsPlusNormal"/>
        <w:jc w:val="right"/>
      </w:pPr>
      <w:r>
        <w:t>к Закону Липецкой области</w:t>
      </w:r>
    </w:p>
    <w:p w:rsidR="00387CFC" w:rsidRDefault="00387CFC" w:rsidP="00387CFC">
      <w:pPr>
        <w:pStyle w:val="ConsPlusNormal"/>
        <w:jc w:val="right"/>
      </w:pPr>
      <w:r>
        <w:t>"Об областном бюджете на 2024 год</w:t>
      </w:r>
    </w:p>
    <w:p w:rsidR="00387CFC" w:rsidRDefault="00387CFC" w:rsidP="00387CFC">
      <w:pPr>
        <w:pStyle w:val="ConsPlusNormal"/>
        <w:jc w:val="right"/>
      </w:pPr>
      <w:r>
        <w:t>и на плановый период 2025 и 2026 годов"</w:t>
      </w:r>
    </w:p>
    <w:p w:rsidR="00387CFC" w:rsidRDefault="00387CFC" w:rsidP="00387CFC">
      <w:pPr>
        <w:pStyle w:val="ConsPlusNormal"/>
        <w:jc w:val="both"/>
      </w:pPr>
    </w:p>
    <w:p w:rsidR="00387CFC" w:rsidRDefault="00387CFC" w:rsidP="00387CFC">
      <w:pPr>
        <w:pStyle w:val="ConsPlusTitle"/>
        <w:jc w:val="center"/>
      </w:pPr>
      <w:bookmarkStart w:id="1" w:name="Par46872"/>
      <w:bookmarkEnd w:id="1"/>
      <w:r>
        <w:t>ПРОГРАММА</w:t>
      </w:r>
    </w:p>
    <w:p w:rsidR="00387CFC" w:rsidRDefault="00387CFC" w:rsidP="00387CFC">
      <w:pPr>
        <w:pStyle w:val="ConsPlusTitle"/>
        <w:jc w:val="center"/>
      </w:pPr>
      <w:r>
        <w:t>ГОСУДАРСТВЕННЫХ ГАРАНТИЙ ЛИПЕЦКОЙ ОБЛАСТИ В ВАЛЮТЕ</w:t>
      </w:r>
    </w:p>
    <w:p w:rsidR="00387CFC" w:rsidRDefault="00387CFC" w:rsidP="00387CFC">
      <w:pPr>
        <w:pStyle w:val="ConsPlusTitle"/>
        <w:jc w:val="center"/>
      </w:pPr>
      <w:r>
        <w:t>РОССИЙСКОЙ ФЕДЕРАЦИИ НА 2024 ГОД И НА ПЛАНОВЫЙ ПЕРИОД</w:t>
      </w:r>
    </w:p>
    <w:p w:rsidR="00387CFC" w:rsidRDefault="00387CFC" w:rsidP="00387CFC">
      <w:pPr>
        <w:pStyle w:val="ConsPlusTitle"/>
        <w:jc w:val="center"/>
      </w:pPr>
      <w:r>
        <w:t>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387CFC" w:rsidRDefault="00387CFC" w:rsidP="00387CF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78"/>
        <w:gridCol w:w="1814"/>
        <w:gridCol w:w="737"/>
        <w:gridCol w:w="737"/>
        <w:gridCol w:w="737"/>
        <w:gridCol w:w="737"/>
        <w:gridCol w:w="737"/>
        <w:gridCol w:w="737"/>
        <w:gridCol w:w="2665"/>
      </w:tblGrid>
      <w:tr w:rsidR="00387CFC" w:rsidTr="001173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N</w:t>
            </w:r>
          </w:p>
          <w:p w:rsidR="00387CFC" w:rsidRDefault="00387CFC" w:rsidP="00117372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Цель гарантирования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Наименование принципала</w:t>
            </w:r>
          </w:p>
        </w:tc>
        <w:tc>
          <w:tcPr>
            <w:tcW w:w="2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Сумма гарантирования, руб.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Проверка финансового состояния принципала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Иные условия предоставления государственных гарантий</w:t>
            </w:r>
          </w:p>
        </w:tc>
      </w:tr>
      <w:tr w:rsidR="00387CFC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Общий объем гарантий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</w:p>
        </w:tc>
      </w:tr>
      <w:tr w:rsidR="00387CFC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Предоставление государственных гарантий Липецкой области, всего</w:t>
            </w:r>
          </w:p>
          <w:p w:rsidR="00387CFC" w:rsidRDefault="00387CFC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</w:p>
        </w:tc>
      </w:tr>
      <w:tr w:rsidR="00387CFC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по кредитам, направляемым на реализацию инвестиционных проектов предприятий Липецкой области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Юридические лица &lt;*&gt;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Есть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Есть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1) В соответствии с условиями договоров.</w:t>
            </w:r>
          </w:p>
          <w:p w:rsidR="00387CFC" w:rsidRDefault="00387CFC" w:rsidP="00117372">
            <w:pPr>
              <w:pStyle w:val="ConsPlusNormal"/>
            </w:pPr>
            <w:r>
              <w:t>2) Государственные гарантии Липецкой области предоставляются в обеспечение исполнения обязатель</w:t>
            </w:r>
            <w:proofErr w:type="gramStart"/>
            <w:r>
              <w:t>ств пр</w:t>
            </w:r>
            <w:proofErr w:type="gramEnd"/>
            <w:r>
              <w:t xml:space="preserve">инципала по возврату суммы кредита (погашению основной </w:t>
            </w:r>
            <w:r>
              <w:lastRenderedPageBreak/>
              <w:t>суммы долга). Гарантиями не обеспечивается исполнение иных обязатель</w:t>
            </w:r>
            <w:proofErr w:type="gramStart"/>
            <w:r>
              <w:t>ств пр</w:t>
            </w:r>
            <w:proofErr w:type="gramEnd"/>
            <w:r>
              <w:t>инципала</w:t>
            </w:r>
          </w:p>
        </w:tc>
      </w:tr>
      <w:tr w:rsidR="00387CFC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по кредитам, привлекаемым организациями регионального значения в условиях кризиса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Юридические лица &lt;**&gt;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Есть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Есть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1) В соответствии с условиями договоров.</w:t>
            </w:r>
          </w:p>
          <w:p w:rsidR="00387CFC" w:rsidRDefault="00387CFC" w:rsidP="00117372">
            <w:pPr>
              <w:pStyle w:val="ConsPlusNormal"/>
            </w:pPr>
            <w:r>
              <w:t>2) Государственные гарантии Липецкой области предоставляются в обеспечение исполнения обязатель</w:t>
            </w:r>
            <w:proofErr w:type="gramStart"/>
            <w:r>
              <w:t>ств пр</w:t>
            </w:r>
            <w:proofErr w:type="gramEnd"/>
            <w:r>
              <w:t>инципала по возврату суммы кредита (погашению основной суммы долга). Гарантиями не обеспечивается исполнение иных обязатель</w:t>
            </w:r>
            <w:proofErr w:type="gramStart"/>
            <w:r>
              <w:t>ств пр</w:t>
            </w:r>
            <w:proofErr w:type="gramEnd"/>
            <w:r>
              <w:t>инципала</w:t>
            </w:r>
          </w:p>
        </w:tc>
      </w:tr>
      <w:tr w:rsidR="00387CFC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в обеспечение исполнения денежных обязательств юридических лиц, являющихся заемщиками по договорам займа, заключенным специализированными обществами проектного финансирования с указанными юридическими лицами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Юридические лица &lt;**&gt;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Есть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Есть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FC" w:rsidRDefault="00387CFC" w:rsidP="00117372">
            <w:pPr>
              <w:pStyle w:val="ConsPlusNormal"/>
            </w:pPr>
            <w:r>
              <w:t>1) В соответствии с условиями договоров.</w:t>
            </w:r>
          </w:p>
          <w:p w:rsidR="00387CFC" w:rsidRDefault="00387CFC" w:rsidP="00117372">
            <w:pPr>
              <w:pStyle w:val="ConsPlusNormal"/>
            </w:pPr>
            <w:r>
              <w:t>2) Государственные гарантии Липецкой области предоставляются в обеспечение исполнения обязатель</w:t>
            </w:r>
            <w:proofErr w:type="gramStart"/>
            <w:r>
              <w:t>ств пр</w:t>
            </w:r>
            <w:proofErr w:type="gramEnd"/>
            <w:r>
              <w:t xml:space="preserve">инципала по возврату суммы займа (погашению суммы основного долга) и по уплате процентов за пользование займом по договору со специализированным обществом, которые могут </w:t>
            </w:r>
            <w:r>
              <w:lastRenderedPageBreak/>
              <w:t>быть начислены за пользование суммой займа за весь период действия договора.</w:t>
            </w:r>
          </w:p>
          <w:p w:rsidR="00387CFC" w:rsidRDefault="00387CFC" w:rsidP="00117372">
            <w:pPr>
              <w:pStyle w:val="ConsPlusNormal"/>
            </w:pPr>
            <w:r>
              <w:t>Гарантиями не обеспечивается исполнение иных обязатель</w:t>
            </w:r>
            <w:proofErr w:type="gramStart"/>
            <w:r>
              <w:t>ств пр</w:t>
            </w:r>
            <w:proofErr w:type="gramEnd"/>
            <w:r>
              <w:t>инципала</w:t>
            </w:r>
          </w:p>
        </w:tc>
      </w:tr>
    </w:tbl>
    <w:p w:rsidR="00387CFC" w:rsidRDefault="00387CFC" w:rsidP="00387CFC">
      <w:pPr>
        <w:pStyle w:val="ConsPlusNormal"/>
        <w:jc w:val="both"/>
      </w:pPr>
    </w:p>
    <w:p w:rsidR="00387CFC" w:rsidRDefault="00387CFC" w:rsidP="00387CFC">
      <w:pPr>
        <w:pStyle w:val="ConsPlusNormal"/>
        <w:jc w:val="both"/>
      </w:pPr>
    </w:p>
    <w:p w:rsidR="00387CFC" w:rsidRDefault="00387CFC" w:rsidP="00387CFC">
      <w:pPr>
        <w:pStyle w:val="ConsPlusNormal"/>
        <w:jc w:val="both"/>
      </w:pPr>
    </w:p>
    <w:p w:rsidR="00387CFC" w:rsidRDefault="00387CFC" w:rsidP="00387CFC">
      <w:pPr>
        <w:pStyle w:val="ConsPlusNormal"/>
        <w:jc w:val="both"/>
      </w:pPr>
    </w:p>
    <w:sectPr w:rsidR="00387CFC" w:rsidSect="00387CFC">
      <w:footerReference w:type="default" r:id="rId6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C1D" w:rsidRDefault="005E6C1D" w:rsidP="009E617A">
      <w:pPr>
        <w:spacing w:after="0" w:line="240" w:lineRule="auto"/>
      </w:pPr>
      <w:r>
        <w:separator/>
      </w:r>
    </w:p>
  </w:endnote>
  <w:endnote w:type="continuationSeparator" w:id="0">
    <w:p w:rsidR="005E6C1D" w:rsidRDefault="005E6C1D" w:rsidP="009E6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5280584"/>
      <w:docPartObj>
        <w:docPartGallery w:val="Page Numbers (Bottom of Page)"/>
        <w:docPartUnique/>
      </w:docPartObj>
    </w:sdtPr>
    <w:sdtContent>
      <w:p w:rsidR="009E617A" w:rsidRDefault="00073808">
        <w:pPr>
          <w:pStyle w:val="a5"/>
          <w:jc w:val="center"/>
        </w:pPr>
        <w:r>
          <w:fldChar w:fldCharType="begin"/>
        </w:r>
        <w:r w:rsidR="009E617A">
          <w:instrText>PAGE   \* MERGEFORMAT</w:instrText>
        </w:r>
        <w:r>
          <w:fldChar w:fldCharType="separate"/>
        </w:r>
        <w:r w:rsidR="00387CFC">
          <w:rPr>
            <w:noProof/>
          </w:rPr>
          <w:t>3</w:t>
        </w:r>
        <w:r>
          <w:fldChar w:fldCharType="end"/>
        </w:r>
      </w:p>
    </w:sdtContent>
  </w:sdt>
  <w:p w:rsidR="009E617A" w:rsidRDefault="009E61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C1D" w:rsidRDefault="005E6C1D" w:rsidP="009E617A">
      <w:pPr>
        <w:spacing w:after="0" w:line="240" w:lineRule="auto"/>
      </w:pPr>
      <w:r>
        <w:separator/>
      </w:r>
    </w:p>
  </w:footnote>
  <w:footnote w:type="continuationSeparator" w:id="0">
    <w:p w:rsidR="005E6C1D" w:rsidRDefault="005E6C1D" w:rsidP="009E61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1E45"/>
    <w:rsid w:val="00073808"/>
    <w:rsid w:val="00231E45"/>
    <w:rsid w:val="00387CFC"/>
    <w:rsid w:val="005E6C1D"/>
    <w:rsid w:val="008628CD"/>
    <w:rsid w:val="009E617A"/>
    <w:rsid w:val="00BF23D5"/>
    <w:rsid w:val="00C70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231E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9E6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617A"/>
  </w:style>
  <w:style w:type="paragraph" w:styleId="a5">
    <w:name w:val="footer"/>
    <w:basedOn w:val="a"/>
    <w:link w:val="a6"/>
    <w:uiPriority w:val="99"/>
    <w:unhideWhenUsed/>
    <w:rsid w:val="009E6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61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4</cp:revision>
  <dcterms:created xsi:type="dcterms:W3CDTF">2023-06-08T13:56:00Z</dcterms:created>
  <dcterms:modified xsi:type="dcterms:W3CDTF">2024-03-02T05:52:00Z</dcterms:modified>
</cp:coreProperties>
</file>